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555"/>
        <w:gridCol w:w="1080"/>
        <w:gridCol w:w="825"/>
        <w:gridCol w:w="540"/>
        <w:gridCol w:w="540"/>
        <w:gridCol w:w="660"/>
        <w:gridCol w:w="510"/>
        <w:gridCol w:w="960"/>
        <w:gridCol w:w="930"/>
        <w:gridCol w:w="495"/>
        <w:gridCol w:w="465"/>
        <w:gridCol w:w="600"/>
        <w:gridCol w:w="705"/>
        <w:gridCol w:w="885"/>
        <w:gridCol w:w="735"/>
      </w:tblGrid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46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4815" w:type="dxa"/>
            <w:gridSpan w:val="7"/>
            <w:shd w:val="clear" w:color="auto" w:fill="auto"/>
            <w:vAlign w:val="bottom"/>
          </w:tcPr>
          <w:p w:rsidR="00D86987" w:rsidRDefault="00E47F9D">
            <w:pPr>
              <w:spacing w:after="0"/>
              <w:jc w:val="right"/>
            </w:pPr>
            <w:r>
              <w:rPr>
                <w:rFonts w:ascii="Arial" w:hAnsi="Arial"/>
                <w:sz w:val="14"/>
                <w:szCs w:val="14"/>
              </w:rPr>
              <w:t>Приложение к Указанию Банка Россииот 11 мая 2021 года № 5790-У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right"/>
            </w:pPr>
          </w:p>
        </w:tc>
        <w:tc>
          <w:tcPr>
            <w:tcW w:w="4815" w:type="dxa"/>
            <w:gridSpan w:val="7"/>
            <w:shd w:val="clear" w:color="auto" w:fill="auto"/>
            <w:vAlign w:val="bottom"/>
          </w:tcPr>
          <w:p w:rsidR="00D86987" w:rsidRDefault="00E47F9D">
            <w:pPr>
              <w:spacing w:after="0"/>
              <w:jc w:val="right"/>
            </w:pPr>
            <w:r>
              <w:rPr>
                <w:rFonts w:ascii="Arial" w:hAnsi="Arial"/>
                <w:sz w:val="14"/>
                <w:szCs w:val="14"/>
              </w:rPr>
              <w:t>«Об установлении формы залогового билета»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b/>
                <w:sz w:val="24"/>
                <w:szCs w:val="24"/>
              </w:rPr>
              <w:t>ЗАЛОГОВЫЙ БИЛЕТ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shd w:val="clear" w:color="auto" w:fill="auto"/>
            <w:vAlign w:val="bottom"/>
          </w:tcPr>
          <w:p w:rsidR="00D86987" w:rsidRDefault="006759D8">
            <w:pPr>
              <w:spacing w:after="0"/>
              <w:jc w:val="center"/>
            </w:pPr>
            <w:r>
              <w:rPr>
                <w:rFonts w:ascii="Arial" w:hAnsi="Arial"/>
                <w:sz w:val="18"/>
                <w:szCs w:val="18"/>
              </w:rPr>
              <w:t>№ АА0000000001 от 0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2</w:t>
            </w:r>
            <w:r>
              <w:rPr>
                <w:rFonts w:ascii="Arial" w:hAnsi="Arial"/>
                <w:sz w:val="18"/>
                <w:szCs w:val="18"/>
              </w:rPr>
              <w:t>.01</w:t>
            </w:r>
            <w:r w:rsidR="00E47F9D">
              <w:rPr>
                <w:rFonts w:ascii="Arial" w:hAnsi="Arial"/>
                <w:sz w:val="18"/>
                <w:szCs w:val="18"/>
              </w:rPr>
              <w:t>.2026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b/>
                <w:sz w:val="28"/>
                <w:szCs w:val="28"/>
              </w:rPr>
              <w:t xml:space="preserve">Полная стоимость потребительского займа в </w:t>
            </w:r>
            <w:r>
              <w:rPr>
                <w:rFonts w:ascii="Arial" w:hAnsi="Arial"/>
                <w:b/>
                <w:sz w:val="28"/>
                <w:szCs w:val="28"/>
              </w:rPr>
              <w:t>процентах годовых</w:t>
            </w:r>
          </w:p>
        </w:tc>
        <w:tc>
          <w:tcPr>
            <w:tcW w:w="3390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b/>
                <w:sz w:val="28"/>
                <w:szCs w:val="28"/>
              </w:rPr>
              <w:t>Полная стоимость потребительского займа в денежном выражении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 w:val="restart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b/>
                <w:sz w:val="28"/>
                <w:szCs w:val="28"/>
              </w:rPr>
              <w:t>106,674% годовых</w:t>
            </w:r>
          </w:p>
        </w:tc>
        <w:tc>
          <w:tcPr>
            <w:tcW w:w="3390" w:type="dxa"/>
            <w:gridSpan w:val="5"/>
            <w:vMerge w:val="restart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6759D8">
            <w:pPr>
              <w:spacing w:after="0"/>
              <w:jc w:val="center"/>
            </w:pPr>
            <w:r>
              <w:rPr>
                <w:rFonts w:ascii="Arial" w:hAnsi="Arial"/>
                <w:b/>
                <w:sz w:val="28"/>
                <w:szCs w:val="28"/>
                <w:lang w:val="en-US"/>
              </w:rPr>
              <w:t>xxxx</w:t>
            </w:r>
            <w:r w:rsidR="00E47F9D">
              <w:rPr>
                <w:rFonts w:ascii="Arial" w:hAnsi="Arial"/>
                <w:b/>
                <w:sz w:val="28"/>
                <w:szCs w:val="28"/>
              </w:rPr>
              <w:t xml:space="preserve"> руб. 00 коп.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555" w:type="dxa"/>
            <w:gridSpan w:val="5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b/>
                <w:sz w:val="28"/>
                <w:szCs w:val="28"/>
              </w:rPr>
              <w:t>СТО ШЕСТЬ ЦЕЛЫХ ШЕСТЬСОТ СЕМЬДЕСЯТ ЧЕТЫРЕ ТЫСЯЧНЫХ</w:t>
            </w:r>
            <w:r>
              <w:rPr>
                <w:rFonts w:ascii="Arial" w:hAnsi="Arial"/>
                <w:b/>
                <w:sz w:val="28"/>
                <w:szCs w:val="28"/>
              </w:rPr>
              <w:br/>
              <w:t>ПРОЦЕНТА ГОДОВЫХ</w:t>
            </w:r>
            <w:r>
              <w:rPr>
                <w:rFonts w:ascii="Arial" w:hAnsi="Arial"/>
                <w:b/>
                <w:sz w:val="28"/>
                <w:szCs w:val="28"/>
              </w:rPr>
              <w:br/>
            </w:r>
          </w:p>
        </w:tc>
        <w:tc>
          <w:tcPr>
            <w:tcW w:w="3390" w:type="dxa"/>
            <w:gridSpan w:val="5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b/>
                <w:sz w:val="28"/>
                <w:szCs w:val="28"/>
              </w:rPr>
              <w:t xml:space="preserve">ДВЕ ТЫСЯЧИ </w:t>
            </w:r>
            <w:r>
              <w:rPr>
                <w:rFonts w:ascii="Arial" w:hAnsi="Arial"/>
                <w:b/>
                <w:sz w:val="28"/>
                <w:szCs w:val="28"/>
              </w:rPr>
              <w:t>ДЕВЯТЬСОТ ТРИНАДЦАТЬ РУБЛЕЙ НОЛЬ КОПЕЕК</w:t>
            </w:r>
            <w:r>
              <w:rPr>
                <w:rFonts w:ascii="Arial" w:hAnsi="Arial"/>
                <w:b/>
                <w:sz w:val="28"/>
                <w:szCs w:val="28"/>
              </w:rPr>
              <w:br/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both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825" w:type="dxa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555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390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D86987">
            <w:pPr>
              <w:spacing w:after="0"/>
              <w:jc w:val="center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shd w:val="clear" w:color="auto" w:fill="auto"/>
            <w:vAlign w:val="bottom"/>
          </w:tcPr>
          <w:p w:rsidR="00D86987" w:rsidRDefault="00E47F9D" w:rsidP="00380271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Общество с ограниченной ответственностью "ЛОМБАРД ПЛЮС", ИНН 5838043795, ОГРН 1055804007071, рег. номер в реестре ломбардов с 05.08.2005г.</w:t>
            </w:r>
            <w:r>
              <w:rPr>
                <w:rFonts w:ascii="Arial" w:hAnsi="Arial"/>
                <w:sz w:val="18"/>
                <w:szCs w:val="18"/>
              </w:rPr>
              <w:br/>
              <w:t xml:space="preserve">Адрес (место нахождения): </w:t>
            </w:r>
            <w:r>
              <w:rPr>
                <w:rFonts w:ascii="Arial" w:hAnsi="Arial"/>
                <w:sz w:val="18"/>
                <w:szCs w:val="18"/>
              </w:rPr>
              <w:t>442960, Пензенская обл, Заречный г, Комсомольская ул, дом 1А</w:t>
            </w:r>
            <w:r>
              <w:rPr>
                <w:rFonts w:ascii="Arial" w:hAnsi="Arial"/>
                <w:sz w:val="18"/>
                <w:szCs w:val="18"/>
              </w:rPr>
              <w:br/>
              <w:t>Адрес (юридический): 442960, Пензенская обл, г.о. ЗАТО город Заречный, г Заречный, ул Комсомольская, Строение 1а</w:t>
            </w:r>
            <w:r>
              <w:rPr>
                <w:rFonts w:ascii="Arial" w:hAnsi="Arial"/>
                <w:sz w:val="18"/>
                <w:szCs w:val="18"/>
              </w:rPr>
              <w:br/>
              <w:t>Телефон: (8412) 60-38-45, адрес эл. почты: lombplus@mail.ru</w:t>
            </w:r>
            <w:r>
              <w:rPr>
                <w:rFonts w:ascii="Arial" w:hAnsi="Arial"/>
                <w:sz w:val="18"/>
                <w:szCs w:val="18"/>
              </w:rPr>
              <w:br/>
              <w:t>Территориально обособл</w:t>
            </w:r>
            <w:r>
              <w:rPr>
                <w:rFonts w:ascii="Arial" w:hAnsi="Arial"/>
                <w:sz w:val="18"/>
                <w:szCs w:val="18"/>
              </w:rPr>
              <w:t>енное подразделение: г.Заречный ул.Комсомольская 1А</w:t>
            </w:r>
            <w:r>
              <w:rPr>
                <w:rFonts w:ascii="Arial" w:hAnsi="Arial"/>
                <w:sz w:val="18"/>
                <w:szCs w:val="18"/>
              </w:rPr>
              <w:br/>
              <w:t>Адрес (место нахождения): 442960, Пензенская обл, г Заречный, ул Комсомольская, стр. 1А, телефон: 8(8412)603845</w:t>
            </w:r>
            <w:r>
              <w:rPr>
                <w:rFonts w:ascii="Arial" w:hAnsi="Arial"/>
                <w:sz w:val="18"/>
                <w:szCs w:val="18"/>
              </w:rPr>
              <w:br/>
              <w:t>Адрес официального сайта ломбарда в информационно-телекоммуникационной сети «Интернет»: http</w:t>
            </w:r>
            <w:r>
              <w:rPr>
                <w:rFonts w:ascii="Arial" w:hAnsi="Arial"/>
                <w:sz w:val="18"/>
                <w:szCs w:val="18"/>
              </w:rPr>
              <w:t>s://lombplus.ru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(сведения о ломбарде и его территориально обособленном подразделении)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shd w:val="clear" w:color="auto" w:fill="auto"/>
            <w:vAlign w:val="bottom"/>
          </w:tcPr>
          <w:p w:rsidR="00D86987" w:rsidRDefault="006759D8" w:rsidP="006759D8">
            <w:pPr>
              <w:spacing w:after="0"/>
              <w:jc w:val="both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Xxxxxxx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Xxxxxxx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, 31.03.1995 г.р., место жительства заемщика: 442730, Пензенская область, р-н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Xxxxxxx</w:t>
            </w:r>
            <w:r>
              <w:rPr>
                <w:rFonts w:ascii="Arial" w:hAnsi="Arial"/>
                <w:sz w:val="18"/>
                <w:szCs w:val="18"/>
              </w:rPr>
              <w:t>, г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Xxxxx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, ул.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Xxxxxx</w:t>
            </w:r>
            <w:r>
              <w:rPr>
                <w:rFonts w:ascii="Arial" w:hAnsi="Arial"/>
                <w:sz w:val="18"/>
                <w:szCs w:val="18"/>
              </w:rPr>
              <w:t xml:space="preserve">, д.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, кв.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="00E47F9D">
              <w:rPr>
                <w:rFonts w:ascii="Arial" w:hAnsi="Arial"/>
                <w:sz w:val="18"/>
                <w:szCs w:val="18"/>
              </w:rPr>
              <w:t>, Паспо</w:t>
            </w:r>
            <w:r>
              <w:rPr>
                <w:rFonts w:ascii="Arial" w:hAnsi="Arial"/>
                <w:sz w:val="18"/>
                <w:szCs w:val="18"/>
              </w:rPr>
              <w:t xml:space="preserve">рт гражданина РФ серии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 №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xxxxxx</w:t>
            </w:r>
            <w:r>
              <w:rPr>
                <w:rFonts w:ascii="Arial" w:hAnsi="Arial"/>
                <w:sz w:val="18"/>
                <w:szCs w:val="18"/>
              </w:rPr>
              <w:t xml:space="preserve">, выдан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</w:t>
            </w:r>
            <w:r>
              <w:rPr>
                <w:rFonts w:ascii="Arial" w:hAnsi="Arial"/>
                <w:sz w:val="18"/>
                <w:szCs w:val="18"/>
              </w:rPr>
              <w:t>.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</w:t>
            </w:r>
            <w:r>
              <w:rPr>
                <w:rFonts w:ascii="Arial" w:hAnsi="Arial"/>
                <w:sz w:val="18"/>
                <w:szCs w:val="18"/>
              </w:rPr>
              <w:t>.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 УМВД России по Пензенской обл.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shd w:val="clear" w:color="auto" w:fill="auto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(сведения о заемщике)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8"/>
                <w:szCs w:val="18"/>
              </w:rPr>
              <w:t xml:space="preserve">Не допускается начисление процентов, неустойки (штрафа, пени), иных мер ответственности, а также платежей за оказываемые услуги (выполняемые </w:t>
            </w:r>
            <w:r>
              <w:rPr>
                <w:rFonts w:ascii="Arial" w:hAnsi="Arial"/>
                <w:sz w:val="18"/>
                <w:szCs w:val="18"/>
              </w:rPr>
              <w:t xml:space="preserve">работы, реализуемые товары) кредитором заемщику за отдельную плату после того, как сумма начисленных процентов, неустойки (штрафа, пени), иных мер ответственности, а так же платежей за оказываемые услуги (выполняемые работы, реализуемые товары) кредитором </w:t>
            </w:r>
            <w:r>
              <w:rPr>
                <w:rFonts w:ascii="Arial" w:hAnsi="Arial"/>
                <w:sz w:val="18"/>
                <w:szCs w:val="18"/>
              </w:rPr>
              <w:t>заемщику за отдельную плату достигнет 100 процентов от суммы предоставленного потребительского займа.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325" w:type="dxa"/>
            <w:gridSpan w:val="3"/>
            <w:shd w:val="clear" w:color="auto" w:fill="auto"/>
            <w:vAlign w:val="bottom"/>
          </w:tcPr>
          <w:p w:rsidR="00D86987" w:rsidRDefault="00E47F9D">
            <w:pPr>
              <w:spacing w:after="0"/>
              <w:jc w:val="right"/>
            </w:pPr>
            <w:r>
              <w:rPr>
                <w:rFonts w:ascii="Arial" w:hAnsi="Arial"/>
                <w:i/>
                <w:sz w:val="18"/>
                <w:szCs w:val="18"/>
              </w:rPr>
              <w:t>Страница 1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b/>
                <w:sz w:val="18"/>
                <w:szCs w:val="18"/>
              </w:rPr>
              <w:t>Раздел I. Индивидуальные условия договора потребительского займа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№ п/п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Условие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Содержание условия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 xml:space="preserve">Сумма потребительского </w:t>
            </w:r>
            <w:r>
              <w:rPr>
                <w:rFonts w:ascii="Arial" w:hAnsi="Arial"/>
                <w:sz w:val="14"/>
                <w:szCs w:val="14"/>
              </w:rPr>
              <w:t>займа (далее – заем) или лимит кредитования и порядок его изменения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6759D8">
            <w:pPr>
              <w:spacing w:after="0"/>
            </w:pPr>
            <w:r>
              <w:rPr>
                <w:rFonts w:ascii="Arial" w:hAnsi="Arial"/>
                <w:sz w:val="14"/>
                <w:szCs w:val="14"/>
                <w:lang w:val="en-US"/>
              </w:rPr>
              <w:t xml:space="preserve">Xx xxx </w:t>
            </w:r>
            <w:r w:rsidR="00E47F9D">
              <w:rPr>
                <w:rFonts w:ascii="Arial" w:hAnsi="Arial"/>
                <w:sz w:val="14"/>
                <w:szCs w:val="14"/>
              </w:rPr>
              <w:t>руб. 00 коп.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Срок действия договора потребительского займа (далее – договор</w:t>
            </w:r>
            <w:r>
              <w:rPr>
                <w:rFonts w:ascii="Arial" w:hAnsi="Arial"/>
                <w:sz w:val="14"/>
                <w:szCs w:val="14"/>
              </w:rPr>
              <w:br/>
              <w:t>займа), срок возврата займа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 xml:space="preserve">31 календарных дней, дата возврата займа </w:t>
            </w:r>
            <w:r w:rsidR="006759D8" w:rsidRPr="006759D8">
              <w:rPr>
                <w:rFonts w:ascii="Arial" w:hAnsi="Arial"/>
                <w:sz w:val="14"/>
                <w:szCs w:val="14"/>
              </w:rPr>
              <w:t>02.01.2026</w:t>
            </w:r>
            <w:r>
              <w:rPr>
                <w:rFonts w:ascii="Arial" w:hAnsi="Arial"/>
                <w:sz w:val="14"/>
                <w:szCs w:val="14"/>
              </w:rPr>
              <w:t>. Договор действует до</w:t>
            </w:r>
            <w:r>
              <w:rPr>
                <w:rFonts w:ascii="Arial" w:hAnsi="Arial"/>
                <w:sz w:val="14"/>
                <w:szCs w:val="14"/>
              </w:rPr>
              <w:t xml:space="preserve"> полного исполнения ЗАЕМЩИКОМ обязательств по договору ЗАЙМА.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Валюта, в которой предоставляется заем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Российский рубль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Процентная ставка (процентные ставки) в процентах годовых (при</w:t>
            </w:r>
            <w:r>
              <w:rPr>
                <w:rFonts w:ascii="Arial" w:hAnsi="Arial"/>
                <w:sz w:val="14"/>
                <w:szCs w:val="14"/>
              </w:rPr>
              <w:br/>
              <w:t xml:space="preserve">применении переменной процентной ставки ‒ порядок ее определения, </w:t>
            </w:r>
            <w:r>
              <w:rPr>
                <w:rFonts w:ascii="Arial" w:hAnsi="Arial"/>
                <w:sz w:val="14"/>
                <w:szCs w:val="14"/>
              </w:rPr>
              <w:t>соответствующий требованиям Федерального закона от 21 декабря 2013 года № 353-ФЗ «О потребительском кредите (займе)»), ее значение на дату предоставления заемщику индивидуальных условий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106,674% годовых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 xml:space="preserve">Порядок определения курса иностранной валюты при </w:t>
            </w:r>
            <w:r>
              <w:rPr>
                <w:rFonts w:ascii="Arial" w:hAnsi="Arial"/>
                <w:sz w:val="14"/>
                <w:szCs w:val="14"/>
              </w:rPr>
              <w:t>переводе</w:t>
            </w:r>
            <w:r>
              <w:rPr>
                <w:rFonts w:ascii="Arial" w:hAnsi="Arial"/>
                <w:sz w:val="14"/>
                <w:szCs w:val="14"/>
              </w:rPr>
              <w:br/>
              <w:t>денежных средств кредитором третьему лицу, указанному заемщиком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Не применимо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5.1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 xml:space="preserve">Указание на изменение суммы расходов заемщика при увеличении используемой в договоре займа переменной процентной ставки займа на один процентный пункт начиная со </w:t>
            </w:r>
            <w:r>
              <w:rPr>
                <w:rFonts w:ascii="Arial" w:hAnsi="Arial"/>
                <w:sz w:val="14"/>
                <w:szCs w:val="14"/>
              </w:rPr>
              <w:t>второго очередного платежа на ближайшую дату после предполагаемой даты заключения договора займа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Отсутствует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Количество, размер и периодичность (сроки) платежей заемщика по договору займа или порядок определения этих платежей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 w:rsidP="006759D8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 xml:space="preserve">Сумма платежа </w:t>
            </w:r>
            <w:r w:rsidR="006759D8">
              <w:rPr>
                <w:rFonts w:ascii="Arial" w:hAnsi="Arial"/>
                <w:sz w:val="14"/>
                <w:szCs w:val="14"/>
                <w:lang w:val="en-US"/>
              </w:rPr>
              <w:t>xx</w:t>
            </w:r>
            <w:r w:rsidR="006759D8" w:rsidRPr="006759D8">
              <w:rPr>
                <w:rFonts w:ascii="Arial" w:hAnsi="Arial"/>
                <w:sz w:val="14"/>
                <w:szCs w:val="14"/>
              </w:rPr>
              <w:t xml:space="preserve"> </w:t>
            </w:r>
            <w:r w:rsidR="006759D8">
              <w:rPr>
                <w:rFonts w:ascii="Arial" w:hAnsi="Arial"/>
                <w:sz w:val="14"/>
                <w:szCs w:val="14"/>
                <w:lang w:val="en-US"/>
              </w:rPr>
              <w:t>xxx</w:t>
            </w:r>
            <w:r>
              <w:rPr>
                <w:rFonts w:ascii="Arial" w:hAnsi="Arial"/>
                <w:sz w:val="14"/>
                <w:szCs w:val="14"/>
              </w:rPr>
              <w:t xml:space="preserve"> руб. </w:t>
            </w:r>
            <w:r w:rsidR="006759D8">
              <w:rPr>
                <w:rFonts w:ascii="Arial" w:hAnsi="Arial"/>
                <w:sz w:val="14"/>
                <w:szCs w:val="14"/>
              </w:rPr>
              <w:t xml:space="preserve">00 коп. на </w:t>
            </w:r>
            <w:r w:rsidR="006759D8">
              <w:rPr>
                <w:rFonts w:ascii="Arial" w:hAnsi="Arial"/>
                <w:sz w:val="14"/>
                <w:szCs w:val="14"/>
                <w:lang w:val="en-US"/>
              </w:rPr>
              <w:t>xx</w:t>
            </w:r>
            <w:r>
              <w:rPr>
                <w:rFonts w:ascii="Arial" w:hAnsi="Arial"/>
                <w:sz w:val="14"/>
                <w:szCs w:val="14"/>
              </w:rPr>
              <w:t>.</w:t>
            </w:r>
            <w:r w:rsidR="006759D8">
              <w:rPr>
                <w:rFonts w:ascii="Arial" w:hAnsi="Arial"/>
                <w:sz w:val="14"/>
                <w:szCs w:val="14"/>
                <w:lang w:val="en-US"/>
              </w:rPr>
              <w:t>xx</w:t>
            </w:r>
            <w:r>
              <w:rPr>
                <w:rFonts w:ascii="Arial" w:hAnsi="Arial"/>
                <w:sz w:val="14"/>
                <w:szCs w:val="14"/>
              </w:rPr>
              <w:t>.2026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Порядок изменения количества, размера и периодичности (сроков) платежей заемщика при частичном досрочном возврате займа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При досрочном погашении займа, заемщик оплачивает проценты за фактический срок пользования займом.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Способы</w:t>
            </w:r>
            <w:r>
              <w:rPr>
                <w:rFonts w:ascii="Arial" w:hAnsi="Arial"/>
                <w:sz w:val="14"/>
                <w:szCs w:val="14"/>
              </w:rPr>
              <w:t xml:space="preserve"> исполнения заемщиком обязательств по договору займа по месту нахождения заемщика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Внесением наличных денежных средств, по месту заключения договора.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8.1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Бесплатный способ исполнения заемщиком обязательств по договору займа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 xml:space="preserve">Внесением наличных денежных </w:t>
            </w:r>
            <w:r>
              <w:rPr>
                <w:rFonts w:ascii="Arial" w:hAnsi="Arial"/>
                <w:sz w:val="14"/>
                <w:szCs w:val="14"/>
              </w:rPr>
              <w:t>средств, по месту заключения договора.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Обязанность заемщика заключить иные договоры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Не применимо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Обязанность заемщика по предоставлению обеспечения исполнения обязательств по договору займа и требования к такому обеспечению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 w:rsidP="006759D8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ЗАЕМЩИК передает в зало</w:t>
            </w:r>
            <w:r>
              <w:rPr>
                <w:rFonts w:ascii="Arial" w:hAnsi="Arial"/>
                <w:sz w:val="14"/>
                <w:szCs w:val="14"/>
              </w:rPr>
              <w:t>г ИМУЩЕСТВО, указанное в залоговом билете №АА000</w:t>
            </w:r>
            <w:r w:rsidR="006759D8" w:rsidRPr="006759D8">
              <w:rPr>
                <w:rFonts w:ascii="Arial" w:hAnsi="Arial"/>
                <w:sz w:val="14"/>
                <w:szCs w:val="14"/>
              </w:rPr>
              <w:t>000</w:t>
            </w:r>
            <w:r>
              <w:rPr>
                <w:rFonts w:ascii="Arial" w:hAnsi="Arial"/>
                <w:sz w:val="14"/>
                <w:szCs w:val="14"/>
              </w:rPr>
              <w:t>1. ИМУЩЕСТВО принадлежит ему на праве собственности, на момент передачи в ЛОМБАРД не находится в залоге, предназначено для личного потребления.</w:t>
            </w:r>
            <w:r>
              <w:rPr>
                <w:rFonts w:ascii="Arial" w:hAnsi="Arial"/>
                <w:sz w:val="14"/>
                <w:szCs w:val="14"/>
              </w:rPr>
              <w:br/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Цели использования заемщиком займа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На личные цели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Ответственность заемщика за ненадлежащее исполнение условий договора займа, размер неустойки (штрафа, пени) или порядок их определения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Отсутствует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Условие об уступке кредитором третьим лицам прав (требований) по договору займа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 xml:space="preserve">Займодавец не </w:t>
            </w:r>
            <w:r>
              <w:rPr>
                <w:rFonts w:ascii="Arial" w:hAnsi="Arial"/>
                <w:sz w:val="14"/>
                <w:szCs w:val="14"/>
              </w:rPr>
              <w:t>уступает требование по договору займа третьим лицам.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Согласие заемщика с общими условиями договора займа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Заемщик ознакомлен и согласен с общими условиями договора потребительского займа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 xml:space="preserve">Оказываемые услуги (выполняемые работы, реализуемые товары) </w:t>
            </w:r>
            <w:r>
              <w:rPr>
                <w:rFonts w:ascii="Arial" w:hAnsi="Arial"/>
                <w:sz w:val="14"/>
                <w:szCs w:val="14"/>
              </w:rPr>
              <w:t>кредитором заемщику за отдельную плату и необходимые для заключения договора займа (при наличии), их цена или порядок ее определения (при наличии), а так же подтверждение согласия заемщика на их оказание (выполнение, приобретение)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>Не применимо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95" w:type="dxa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br w:type="page"/>
            </w: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325" w:type="dxa"/>
            <w:gridSpan w:val="3"/>
            <w:shd w:val="clear" w:color="auto" w:fill="auto"/>
            <w:vAlign w:val="bottom"/>
          </w:tcPr>
          <w:p w:rsidR="00D86987" w:rsidRDefault="00E47F9D">
            <w:pPr>
              <w:spacing w:after="0"/>
              <w:jc w:val="right"/>
            </w:pPr>
            <w:r>
              <w:rPr>
                <w:rFonts w:ascii="Arial" w:hAnsi="Arial"/>
                <w:i/>
                <w:sz w:val="18"/>
                <w:szCs w:val="18"/>
              </w:rPr>
              <w:t>Страница 2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b/>
                <w:sz w:val="18"/>
                <w:szCs w:val="18"/>
              </w:rPr>
              <w:t>Раздел I. Индивидуальные условия договора потребительского займа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№ п/п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Условие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Содержание условия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Способ обмена информацией между кредитором и заемщиком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 xml:space="preserve">Обмен информацией между ломбардом и заемщиком осуществляется посредством  </w:t>
            </w:r>
            <w:r>
              <w:rPr>
                <w:rFonts w:ascii="Arial" w:hAnsi="Arial"/>
                <w:sz w:val="14"/>
                <w:szCs w:val="14"/>
              </w:rPr>
              <w:t>направления друг другу писем Почтой России, курьерской службой или вручением под роспись сотруднику ЛОМБАРДА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Дата начала и окончания льготного срока по договору или порядок</w:t>
            </w:r>
            <w:r>
              <w:rPr>
                <w:rFonts w:ascii="Arial" w:hAnsi="Arial"/>
                <w:sz w:val="14"/>
                <w:szCs w:val="14"/>
              </w:rPr>
              <w:br/>
              <w:t>их определения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 w:rsidP="006759D8">
            <w:pPr>
              <w:spacing w:after="0"/>
            </w:pPr>
            <w:r>
              <w:rPr>
                <w:rFonts w:ascii="Arial" w:hAnsi="Arial"/>
                <w:sz w:val="14"/>
                <w:szCs w:val="14"/>
              </w:rPr>
              <w:t xml:space="preserve">Начало льготного срока </w:t>
            </w:r>
            <w:r w:rsidR="006759D8">
              <w:rPr>
                <w:rFonts w:ascii="Arial" w:hAnsi="Arial"/>
                <w:sz w:val="14"/>
                <w:szCs w:val="14"/>
                <w:lang w:val="en-US"/>
              </w:rPr>
              <w:t>xx</w:t>
            </w:r>
            <w:r>
              <w:rPr>
                <w:rFonts w:ascii="Arial" w:hAnsi="Arial"/>
                <w:sz w:val="14"/>
                <w:szCs w:val="14"/>
              </w:rPr>
              <w:t>.</w:t>
            </w:r>
            <w:r w:rsidR="006759D8">
              <w:rPr>
                <w:rFonts w:ascii="Arial" w:hAnsi="Arial"/>
                <w:sz w:val="14"/>
                <w:szCs w:val="14"/>
                <w:lang w:val="en-US"/>
              </w:rPr>
              <w:t>xx</w:t>
            </w:r>
            <w:r>
              <w:rPr>
                <w:rFonts w:ascii="Arial" w:hAnsi="Arial"/>
                <w:sz w:val="14"/>
                <w:szCs w:val="14"/>
              </w:rPr>
              <w:t>.2026</w:t>
            </w:r>
            <w:r>
              <w:rPr>
                <w:rFonts w:ascii="Arial" w:hAnsi="Arial"/>
                <w:sz w:val="14"/>
                <w:szCs w:val="14"/>
              </w:rPr>
              <w:br/>
              <w:t xml:space="preserve">Окончание льготного срока </w:t>
            </w:r>
            <w:r w:rsidR="006759D8">
              <w:rPr>
                <w:rFonts w:ascii="Arial" w:hAnsi="Arial"/>
                <w:sz w:val="14"/>
                <w:szCs w:val="14"/>
                <w:lang w:val="en-US"/>
              </w:rPr>
              <w:t>xx</w:t>
            </w:r>
            <w:r w:rsidR="006759D8">
              <w:rPr>
                <w:rFonts w:ascii="Arial" w:hAnsi="Arial"/>
                <w:sz w:val="14"/>
                <w:szCs w:val="14"/>
              </w:rPr>
              <w:t>.</w:t>
            </w:r>
            <w:r w:rsidR="006759D8">
              <w:rPr>
                <w:rFonts w:ascii="Arial" w:hAnsi="Arial"/>
                <w:sz w:val="14"/>
                <w:szCs w:val="14"/>
                <w:lang w:val="en-US"/>
              </w:rPr>
              <w:t>xx</w:t>
            </w:r>
            <w:r>
              <w:rPr>
                <w:rFonts w:ascii="Arial" w:hAnsi="Arial"/>
                <w:sz w:val="14"/>
                <w:szCs w:val="14"/>
              </w:rPr>
              <w:t>.2026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b/>
                <w:sz w:val="18"/>
                <w:szCs w:val="18"/>
              </w:rPr>
              <w:t>Раздел II. Информация о заложенной вещи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8"/>
                <w:szCs w:val="18"/>
              </w:rPr>
              <w:t>№ п/п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8"/>
                <w:szCs w:val="18"/>
              </w:rPr>
              <w:t>Наименование и описание заложенной вещи, позволяющие ее идентифицировать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8"/>
                <w:szCs w:val="18"/>
              </w:rPr>
              <w:t>Оценка заложенной вещи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604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8"/>
                <w:szCs w:val="18"/>
              </w:rPr>
              <w:t xml:space="preserve">Цепь Au 585  ВО 5,77 гр. ВЛ 3,376 гр. ВЧ 5,77 гр., Б/У деформ, риски, царап, золото сумма </w:t>
            </w:r>
            <w:r>
              <w:rPr>
                <w:rFonts w:ascii="Arial" w:hAnsi="Arial"/>
                <w:sz w:val="18"/>
                <w:szCs w:val="18"/>
              </w:rPr>
              <w:t>оценки за 1 гр. 5 636,7 руб.</w:t>
            </w:r>
          </w:p>
        </w:tc>
        <w:tc>
          <w:tcPr>
            <w:tcW w:w="388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6759D8" w:rsidP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 xxx</w:t>
            </w:r>
            <w:r w:rsidR="00E47F9D">
              <w:rPr>
                <w:rFonts w:ascii="Arial" w:hAnsi="Arial"/>
                <w:sz w:val="18"/>
                <w:szCs w:val="18"/>
              </w:rPr>
              <w:t>,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00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 руб.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Итого (сумма оценки)</w:t>
            </w:r>
          </w:p>
        </w:tc>
        <w:tc>
          <w:tcPr>
            <w:tcW w:w="8025" w:type="dxa"/>
            <w:gridSpan w:val="12"/>
            <w:shd w:val="clear" w:color="auto" w:fill="auto"/>
            <w:vAlign w:val="bottom"/>
          </w:tcPr>
          <w:p w:rsidR="00D86987" w:rsidRDefault="006759D8" w:rsidP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</w:t>
            </w:r>
            <w:r w:rsidR="00E47F9D">
              <w:rPr>
                <w:rFonts w:ascii="Arial" w:hAnsi="Arial"/>
                <w:sz w:val="18"/>
                <w:szCs w:val="18"/>
              </w:rPr>
              <w:t>,</w:t>
            </w:r>
            <w:r w:rsidRPr="006759D8">
              <w:rPr>
                <w:rFonts w:ascii="Arial" w:hAnsi="Arial"/>
                <w:sz w:val="18"/>
                <w:szCs w:val="18"/>
              </w:rPr>
              <w:t>00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 руб. (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00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 копеек)</w:t>
            </w:r>
          </w:p>
        </w:tc>
      </w:tr>
      <w:tr w:rsidR="00D86987" w:rsidTr="00380271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 w:rsidTr="00380271">
        <w:tblPrEx>
          <w:tblCellMar>
            <w:top w:w="0" w:type="dxa"/>
            <w:bottom w:w="0" w:type="dxa"/>
          </w:tblCellMar>
        </w:tblPrEx>
        <w:trPr>
          <w:cantSplit/>
          <w:trHeight w:hRule="exact" w:val="2873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 w:rsidP="00380271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leftMargin">
                        <wp:posOffset>21590</wp:posOffset>
                      </wp:positionH>
                      <wp:positionV relativeFrom="topMargin">
                        <wp:posOffset>1594485</wp:posOffset>
                      </wp:positionV>
                      <wp:extent cx="161925" cy="219710"/>
                      <wp:effectExtent l="4445" t="0" r="0" b="0"/>
                      <wp:wrapNone/>
                      <wp:docPr id="12" name="Rectangle 13" descr="ooxWord://word/Media/image000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1971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5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alt="ooxWord://word/Media/image000.png" style="position:absolute;margin-left:1.7pt;margin-top:125.55pt;width:12.75pt;height:17.3pt;z-index:2516520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" stroked="f" strokecolor="#615">
                      <v:fill r:id="rId6" o:title="image000" recolor="t" type="frame"/>
                      <w10:wrap anchorx="margin" anchory="margin"/>
                    </v:rect>
                  </w:pict>
                </mc:Fallback>
              </mc:AlternateContent>
            </w:r>
            <w:r w:rsidR="00380271">
              <w:rPr>
                <w:rFonts w:ascii="Arial" w:hAnsi="Arial"/>
                <w:sz w:val="18"/>
                <w:szCs w:val="18"/>
              </w:rPr>
              <w:t>Для</w:t>
            </w:r>
            <w:r w:rsidR="00380271" w:rsidRPr="00380271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информации</w:t>
            </w:r>
            <w:r>
              <w:rPr>
                <w:rFonts w:ascii="Arial" w:hAnsi="Arial"/>
                <w:sz w:val="18"/>
                <w:szCs w:val="18"/>
              </w:rPr>
              <w:br/>
              <w:t xml:space="preserve">В случае если заем не был погашен заемщиком в срок, указанный в строке 2 раздела I </w:t>
            </w:r>
            <w:r>
              <w:rPr>
                <w:rFonts w:ascii="Arial" w:hAnsi="Arial"/>
                <w:sz w:val="18"/>
                <w:szCs w:val="18"/>
              </w:rPr>
              <w:t>залогового билета, ломбард не вправе обратить взыскание на заложенную вещь в течение льготного месячного срока.</w:t>
            </w:r>
            <w:r>
              <w:rPr>
                <w:rFonts w:ascii="Arial" w:hAnsi="Arial"/>
                <w:sz w:val="18"/>
                <w:szCs w:val="18"/>
              </w:rPr>
              <w:br/>
              <w:t>В случае невозвращения в срок, указанный в строке 2 раздела I залогового билета, суммы предоставленного займа заемщик в любое время до продажи з</w:t>
            </w:r>
            <w:r>
              <w:rPr>
                <w:rFonts w:ascii="Arial" w:hAnsi="Arial"/>
                <w:sz w:val="18"/>
                <w:szCs w:val="18"/>
              </w:rPr>
              <w:t>аложенной вещи имеет право прекратить обращение на нее взыскания и ее реализацию, исполнив предусмотренное договором займа и обеспеченное залогом обязательство.</w:t>
            </w:r>
            <w:r>
              <w:rPr>
                <w:rFonts w:ascii="Arial" w:hAnsi="Arial"/>
                <w:sz w:val="18"/>
                <w:szCs w:val="18"/>
              </w:rPr>
              <w:br/>
              <w:t>В течение трех лет со дня реализации заложенной вещи заемщик имеет право обратиться в ломбард з</w:t>
            </w:r>
            <w:r>
              <w:rPr>
                <w:rFonts w:ascii="Arial" w:hAnsi="Arial"/>
                <w:sz w:val="18"/>
                <w:szCs w:val="18"/>
              </w:rPr>
              <w:t>а получением от него разницы, образовавшейся в результате превышения суммы, вырученной при реализации ломбардом заложенной вещи, или суммы ее оценки над суммой обязательств заемщика перед ломбардом, определ</w:t>
            </w:r>
            <w:r w:rsidR="00380271">
              <w:rPr>
                <w:rFonts w:ascii="Arial" w:hAnsi="Arial"/>
                <w:sz w:val="18"/>
                <w:szCs w:val="18"/>
              </w:rPr>
              <w:t>яемой на день продажи, в случае</w:t>
            </w:r>
            <w:r w:rsidR="00380271" w:rsidRPr="00380271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возникновения тако</w:t>
            </w:r>
            <w:r>
              <w:rPr>
                <w:rFonts w:ascii="Arial" w:hAnsi="Arial"/>
                <w:sz w:val="18"/>
                <w:szCs w:val="18"/>
              </w:rPr>
              <w:t>го превышения.</w:t>
            </w:r>
            <w:r>
              <w:rPr>
                <w:rFonts w:ascii="Arial" w:hAnsi="Arial"/>
                <w:sz w:val="18"/>
                <w:szCs w:val="18"/>
              </w:rPr>
              <w:br/>
              <w:t>Ломбард обязан страховать в пользу заемщика за свой счет риск утраты и повреждения вещи, принятой в залог, на сумму, равную сумме ее оценки, указанной в графе «Оценка заложенной вещи» раздела II залогового билета. Заложенная вещь должна быть</w:t>
            </w:r>
            <w:r>
              <w:rPr>
                <w:rFonts w:ascii="Arial" w:hAnsi="Arial"/>
                <w:sz w:val="18"/>
                <w:szCs w:val="18"/>
              </w:rPr>
              <w:t xml:space="preserve"> застрахована на протяжении всего периода ее нахождения в ломбарде. Не допускается понуждение заемщика к страхованию вещи, принятой от него в залог, за его счет.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2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Pr="006759D8" w:rsidRDefault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X.</w:t>
            </w:r>
          </w:p>
        </w:tc>
        <w:tc>
          <w:tcPr>
            <w:tcW w:w="70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20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6759D8">
            <w:pPr>
              <w:spacing w:after="0"/>
            </w:pPr>
            <w:r w:rsidRPr="006759D8">
              <w:rPr>
                <w:rFonts w:ascii="Arial" w:hAnsi="Arial"/>
                <w:sz w:val="18"/>
                <w:szCs w:val="18"/>
              </w:rPr>
              <w:t>02</w:t>
            </w:r>
            <w:r>
              <w:rPr>
                <w:rFonts w:ascii="Arial" w:hAnsi="Arial"/>
                <w:sz w:val="18"/>
                <w:szCs w:val="18"/>
              </w:rPr>
              <w:t>.0</w:t>
            </w:r>
            <w:r w:rsidRPr="006759D8">
              <w:rPr>
                <w:rFonts w:ascii="Arial" w:hAnsi="Arial"/>
                <w:sz w:val="18"/>
                <w:szCs w:val="18"/>
              </w:rPr>
              <w:t>1</w:t>
            </w:r>
            <w:r>
              <w:rPr>
                <w:rFonts w:ascii="Arial" w:hAnsi="Arial"/>
                <w:sz w:val="18"/>
                <w:szCs w:val="18"/>
              </w:rPr>
              <w:t>.2026</w:t>
            </w:r>
          </w:p>
        </w:tc>
      </w:tr>
      <w:tr w:rsidR="00D86987" w:rsidTr="00380271">
        <w:tblPrEx>
          <w:tblCellMar>
            <w:top w:w="0" w:type="dxa"/>
            <w:bottom w:w="0" w:type="dxa"/>
          </w:tblCellMar>
        </w:tblPrEx>
        <w:trPr>
          <w:cantSplit/>
          <w:trHeight w:hRule="exact" w:val="390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(подпись заемщика)</w:t>
            </w:r>
          </w:p>
        </w:tc>
        <w:tc>
          <w:tcPr>
            <w:tcW w:w="108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2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(расшифровка подписи заемщика)</w:t>
            </w:r>
          </w:p>
        </w:tc>
        <w:tc>
          <w:tcPr>
            <w:tcW w:w="70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620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(дата)</w:t>
            </w:r>
          </w:p>
        </w:tc>
      </w:tr>
      <w:tr w:rsidR="00D86987" w:rsidTr="00380271">
        <w:tblPrEx>
          <w:tblCellMar>
            <w:top w:w="0" w:type="dxa"/>
            <w:bottom w:w="0" w:type="dxa"/>
          </w:tblCellMar>
        </w:tblPrEx>
        <w:trPr>
          <w:cantSplit/>
          <w:trHeight w:hRule="exact" w:val="513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leftMargin">
                        <wp:posOffset>2393950</wp:posOffset>
                      </wp:positionH>
                      <wp:positionV relativeFrom="topMargin">
                        <wp:posOffset>219710</wp:posOffset>
                      </wp:positionV>
                      <wp:extent cx="179705" cy="122555"/>
                      <wp:effectExtent l="10795" t="10795" r="9525" b="9525"/>
                      <wp:wrapNone/>
                      <wp:docPr id="1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115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188.5pt;margin-top:17.3pt;width:14.15pt;height:9.65pt;z-index:-2516582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" strokecolor="#615">
                      <w10:wrap anchorx="margin" anchory="margin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>В случае неисполнения заемщиком обязательства, предусмотренного договором займа, обращение взыскания на заложенную вещь осуществляется без совершения исполнительной надписи нотариуса:</w:t>
            </w:r>
          </w:p>
          <w:p w:rsidR="00380271" w:rsidRPr="00380271" w:rsidRDefault="00380271">
            <w:pPr>
              <w:spacing w:after="0"/>
              <w:jc w:val="both"/>
              <w:rPr>
                <w:lang w:val="en-US"/>
              </w:rPr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35" w:type="dxa"/>
            <w:gridSpan w:val="2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leftMargin">
                        <wp:posOffset>622935</wp:posOffset>
                      </wp:positionH>
                      <wp:positionV relativeFrom="topMargin">
                        <wp:posOffset>0</wp:posOffset>
                      </wp:positionV>
                      <wp:extent cx="179705" cy="122555"/>
                      <wp:effectExtent l="11430" t="13970" r="8890" b="6350"/>
                      <wp:wrapNone/>
                      <wp:docPr id="1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115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49.05pt;margin-top:0;width:14.15pt;height:9.65pt;z-index:-2516572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" strokecolor="#615">
                      <w10:wrap anchorx="margin" anchory="margin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>согласен</w:t>
            </w: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не согласен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  <w:bookmarkStart w:id="0" w:name="_GoBack"/>
            <w:bookmarkEnd w:id="0"/>
          </w:p>
        </w:tc>
        <w:tc>
          <w:tcPr>
            <w:tcW w:w="60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leftMargin">
                        <wp:posOffset>97155</wp:posOffset>
                      </wp:positionH>
                      <wp:positionV relativeFrom="topMargin">
                        <wp:posOffset>0</wp:posOffset>
                      </wp:positionV>
                      <wp:extent cx="161925" cy="208915"/>
                      <wp:effectExtent l="0" t="4445" r="0" b="0"/>
                      <wp:wrapNone/>
                      <wp:docPr id="9" name="Rectangle 10" descr="ooxWord://word/Media/image001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891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7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alt="ooxWord://word/Media/image001.png" style="position:absolute;margin-left:7.65pt;margin-top:0;width:12.75pt;height:16.45pt;z-index:2516531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" stroked="f" strokecolor="#615">
                      <v:fill r:id="rId8" o:title="image001" recolor="t" type="frame"/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2460" w:type="dxa"/>
            <w:gridSpan w:val="3"/>
            <w:tcBorders>
              <w:left w:val="non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2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Pr="006759D8" w:rsidRDefault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X.</w:t>
            </w:r>
          </w:p>
        </w:tc>
        <w:tc>
          <w:tcPr>
            <w:tcW w:w="70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20" w:type="dxa"/>
            <w:gridSpan w:val="2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6759D8">
            <w:pPr>
              <w:spacing w:after="0"/>
            </w:pPr>
            <w:r w:rsidRPr="006759D8">
              <w:rPr>
                <w:rFonts w:ascii="Arial" w:hAnsi="Arial"/>
                <w:sz w:val="18"/>
                <w:szCs w:val="18"/>
              </w:rPr>
              <w:t>02</w:t>
            </w:r>
            <w:r>
              <w:rPr>
                <w:rFonts w:ascii="Arial" w:hAnsi="Arial"/>
                <w:sz w:val="18"/>
                <w:szCs w:val="18"/>
              </w:rPr>
              <w:t>.0</w:t>
            </w:r>
            <w:r w:rsidRPr="006759D8">
              <w:rPr>
                <w:rFonts w:ascii="Arial" w:hAnsi="Arial"/>
                <w:sz w:val="18"/>
                <w:szCs w:val="18"/>
              </w:rPr>
              <w:t>1</w:t>
            </w:r>
            <w:r>
              <w:rPr>
                <w:rFonts w:ascii="Arial" w:hAnsi="Arial"/>
                <w:sz w:val="18"/>
                <w:szCs w:val="18"/>
              </w:rPr>
              <w:t>.2026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tcBorders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(подпись заемщика)</w:t>
            </w:r>
          </w:p>
        </w:tc>
        <w:tc>
          <w:tcPr>
            <w:tcW w:w="108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20" w:type="dxa"/>
            <w:gridSpan w:val="7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(расшифровка подписи заемщика)</w:t>
            </w:r>
          </w:p>
        </w:tc>
        <w:tc>
          <w:tcPr>
            <w:tcW w:w="70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620" w:type="dxa"/>
            <w:gridSpan w:val="2"/>
            <w:tcBorders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(дата)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lef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8"/>
                <w:szCs w:val="18"/>
              </w:rPr>
              <w:t>Иные положения: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lef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8"/>
                <w:szCs w:val="18"/>
              </w:rPr>
              <w:t xml:space="preserve">Заемщик, подписывая настоящий договор займа, разрешает Ломбарду передавать заложенные вещи, на которые обращено взыскание в соответствии с ФЗ «О </w:t>
            </w:r>
            <w:r>
              <w:rPr>
                <w:rFonts w:ascii="Arial" w:hAnsi="Arial"/>
                <w:sz w:val="18"/>
                <w:szCs w:val="18"/>
              </w:rPr>
              <w:t>ломбардах», для опробования, анализа, клеймения и маркировки в любой территориальный орган Федеральной пробирной палаты: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35" w:type="dxa"/>
            <w:gridSpan w:val="2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leftMargin">
                        <wp:posOffset>622935</wp:posOffset>
                      </wp:positionH>
                      <wp:positionV relativeFrom="topMargin">
                        <wp:posOffset>0</wp:posOffset>
                      </wp:positionV>
                      <wp:extent cx="179705" cy="122555"/>
                      <wp:effectExtent l="11430" t="12065" r="8890" b="8255"/>
                      <wp:wrapNone/>
                      <wp:docPr id="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115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49.05pt;margin-top:0;width:14.15pt;height:9.65pt;z-index:-251656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" strokecolor="#615">
                      <w10:wrap anchorx="margin" anchory="margin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>согласен</w:t>
            </w: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не согласен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leftMargin">
                        <wp:posOffset>154940</wp:posOffset>
                      </wp:positionH>
                      <wp:positionV relativeFrom="topMargin">
                        <wp:posOffset>0</wp:posOffset>
                      </wp:positionV>
                      <wp:extent cx="179705" cy="122555"/>
                      <wp:effectExtent l="10160" t="12065" r="10160" b="8255"/>
                      <wp:wrapNone/>
                      <wp:docPr id="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115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12.2pt;margin-top:0;width:14.15pt;height:9.65pt;z-index:-2516551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" strokecolor="#615"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51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leftMargin">
                        <wp:posOffset>97155</wp:posOffset>
                      </wp:positionH>
                      <wp:positionV relativeFrom="topMargin">
                        <wp:posOffset>0</wp:posOffset>
                      </wp:positionV>
                      <wp:extent cx="161925" cy="208915"/>
                      <wp:effectExtent l="0" t="0" r="0" b="2540"/>
                      <wp:wrapNone/>
                      <wp:docPr id="6" name="Rectangle 7" descr="ooxWord://word/Media/image002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891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7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alt="ooxWord://word/Media/image002.png" style="position:absolute;margin-left:7.65pt;margin-top:0;width:12.75pt;height:16.45pt;z-index:2516541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" stroked="f" strokecolor="#615">
                      <v:fill r:id="rId8" o:title="image002" recolor="t" type="frame"/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2460" w:type="dxa"/>
            <w:gridSpan w:val="3"/>
            <w:tcBorders>
              <w:left w:val="non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2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Pr="006759D8" w:rsidRDefault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X.</w:t>
            </w:r>
          </w:p>
        </w:tc>
        <w:tc>
          <w:tcPr>
            <w:tcW w:w="70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20" w:type="dxa"/>
            <w:gridSpan w:val="2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6759D8">
            <w:pPr>
              <w:spacing w:after="0"/>
            </w:pPr>
            <w:r w:rsidRPr="006759D8">
              <w:rPr>
                <w:rFonts w:ascii="Arial" w:hAnsi="Arial"/>
                <w:sz w:val="18"/>
                <w:szCs w:val="18"/>
              </w:rPr>
              <w:t>02</w:t>
            </w:r>
            <w:r>
              <w:rPr>
                <w:rFonts w:ascii="Arial" w:hAnsi="Arial"/>
                <w:sz w:val="18"/>
                <w:szCs w:val="18"/>
              </w:rPr>
              <w:t>.0</w:t>
            </w:r>
            <w:r w:rsidRPr="006759D8">
              <w:rPr>
                <w:rFonts w:ascii="Arial" w:hAnsi="Arial"/>
                <w:sz w:val="18"/>
                <w:szCs w:val="18"/>
              </w:rPr>
              <w:t>1</w:t>
            </w:r>
            <w:r>
              <w:rPr>
                <w:rFonts w:ascii="Arial" w:hAnsi="Arial"/>
                <w:sz w:val="18"/>
                <w:szCs w:val="18"/>
              </w:rPr>
              <w:t>.2026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tcBorders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(подпись заемщика)</w:t>
            </w:r>
          </w:p>
        </w:tc>
        <w:tc>
          <w:tcPr>
            <w:tcW w:w="108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20" w:type="dxa"/>
            <w:gridSpan w:val="7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(расшифровка подписи заемщика)</w:t>
            </w:r>
          </w:p>
        </w:tc>
        <w:tc>
          <w:tcPr>
            <w:tcW w:w="70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620" w:type="dxa"/>
            <w:gridSpan w:val="2"/>
            <w:tcBorders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(дата)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lef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8"/>
                <w:szCs w:val="18"/>
              </w:rPr>
              <w:t>Заёмщик, подписывая настоящий договор займа, подтверждает, что: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35" w:type="dxa"/>
            <w:gridSpan w:val="2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leftMargin">
                        <wp:posOffset>622935</wp:posOffset>
                      </wp:positionH>
                      <wp:positionV relativeFrom="topMargin">
                        <wp:posOffset>0</wp:posOffset>
                      </wp:positionV>
                      <wp:extent cx="179705" cy="122555"/>
                      <wp:effectExtent l="11430" t="9525" r="8890" b="10795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115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49.05pt;margin-top:0;width:14.15pt;height:9.65pt;z-index:-2516541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" strokecolor="#615">
                      <w10:wrap anchorx="margin" anchory="margin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>является</w:t>
            </w: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не является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leftMargin">
                        <wp:posOffset>154940</wp:posOffset>
                      </wp:positionH>
                      <wp:positionV relativeFrom="topMargin">
                        <wp:posOffset>0</wp:posOffset>
                      </wp:positionV>
                      <wp:extent cx="179705" cy="122555"/>
                      <wp:effectExtent l="10160" t="9525" r="10160" b="10795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115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12.2pt;margin-top:0;width:14.15pt;height:9.65pt;z-index:-2516531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" strokecolor="#615"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51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both"/>
            </w:pPr>
            <w:r>
              <w:rPr>
                <w:rFonts w:ascii="Arial" w:hAnsi="Arial"/>
                <w:sz w:val="18"/>
                <w:szCs w:val="18"/>
              </w:rPr>
              <w:t xml:space="preserve">иностранным публичным должностным лицом, должностным лицом публичных международных организаций, должностным лицом, замещающих (занимающих) </w:t>
            </w:r>
            <w:r>
              <w:rPr>
                <w:rFonts w:ascii="Arial" w:hAnsi="Arial"/>
                <w:sz w:val="18"/>
                <w:szCs w:val="18"/>
              </w:rPr>
              <w:t xml:space="preserve">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</w:t>
            </w:r>
            <w:r>
              <w:rPr>
                <w:rFonts w:ascii="Arial" w:hAnsi="Arial"/>
                <w:sz w:val="18"/>
                <w:szCs w:val="18"/>
              </w:rPr>
              <w:t>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</w:t>
            </w:r>
            <w:r>
              <w:rPr>
                <w:rFonts w:ascii="Arial" w:hAnsi="Arial"/>
                <w:sz w:val="18"/>
                <w:szCs w:val="18"/>
              </w:rPr>
              <w:t>еляемые Президентом Российской Федерации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leftMargin">
                        <wp:posOffset>97155</wp:posOffset>
                      </wp:positionH>
                      <wp:positionV relativeFrom="topMargin">
                        <wp:posOffset>0</wp:posOffset>
                      </wp:positionV>
                      <wp:extent cx="161925" cy="208915"/>
                      <wp:effectExtent l="0" t="635" r="0" b="0"/>
                      <wp:wrapNone/>
                      <wp:docPr id="3" name="Rectangle 4" descr="ooxWord://word/Media/image003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891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7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alt="ooxWord://word/Media/image003.png" style="position:absolute;margin-left:7.65pt;margin-top:0;width:12.75pt;height:16.45pt;z-index:2516551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" stroked="f" strokecolor="#615">
                      <v:fill r:id="rId8" o:title="image003" recolor="t" type="frame"/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2460" w:type="dxa"/>
            <w:gridSpan w:val="3"/>
            <w:tcBorders>
              <w:left w:val="non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2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Pr="006759D8" w:rsidRDefault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X.</w:t>
            </w:r>
          </w:p>
        </w:tc>
        <w:tc>
          <w:tcPr>
            <w:tcW w:w="70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20" w:type="dxa"/>
            <w:gridSpan w:val="2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6759D8">
            <w:pPr>
              <w:spacing w:after="0"/>
            </w:pPr>
            <w:r w:rsidRPr="006759D8">
              <w:rPr>
                <w:rFonts w:ascii="Arial" w:hAnsi="Arial"/>
                <w:sz w:val="18"/>
                <w:szCs w:val="18"/>
              </w:rPr>
              <w:t>02</w:t>
            </w:r>
            <w:r>
              <w:rPr>
                <w:rFonts w:ascii="Arial" w:hAnsi="Arial"/>
                <w:sz w:val="18"/>
                <w:szCs w:val="18"/>
              </w:rPr>
              <w:t>.0</w:t>
            </w:r>
            <w:r w:rsidRPr="006759D8">
              <w:rPr>
                <w:rFonts w:ascii="Arial" w:hAnsi="Arial"/>
                <w:sz w:val="18"/>
                <w:szCs w:val="18"/>
              </w:rPr>
              <w:t>1</w:t>
            </w:r>
            <w:r>
              <w:rPr>
                <w:rFonts w:ascii="Arial" w:hAnsi="Arial"/>
                <w:sz w:val="18"/>
                <w:szCs w:val="18"/>
              </w:rPr>
              <w:t>.2026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2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tcBorders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(подпись заемщика)</w:t>
            </w:r>
          </w:p>
        </w:tc>
        <w:tc>
          <w:tcPr>
            <w:tcW w:w="108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20" w:type="dxa"/>
            <w:gridSpan w:val="7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(расшифровка подписи заемщика)</w:t>
            </w:r>
          </w:p>
        </w:tc>
        <w:tc>
          <w:tcPr>
            <w:tcW w:w="70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620" w:type="dxa"/>
            <w:gridSpan w:val="2"/>
            <w:tcBorders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(дата)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485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b/>
                <w:sz w:val="18"/>
                <w:szCs w:val="18"/>
              </w:rPr>
              <w:t>Цены (тарифы)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670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Процентная ставка по займу в день</w:t>
            </w:r>
          </w:p>
        </w:tc>
        <w:tc>
          <w:tcPr>
            <w:tcW w:w="4815" w:type="dxa"/>
            <w:gridSpan w:val="7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Процентная ставка по займу 0,302000% в день</w:t>
            </w:r>
            <w:r>
              <w:rPr>
                <w:rFonts w:ascii="Arial" w:hAnsi="Arial"/>
                <w:sz w:val="18"/>
                <w:szCs w:val="18"/>
              </w:rPr>
              <w:br/>
              <w:t xml:space="preserve">За </w:t>
            </w:r>
            <w:r>
              <w:rPr>
                <w:rFonts w:ascii="Arial" w:hAnsi="Arial"/>
                <w:sz w:val="18"/>
                <w:szCs w:val="18"/>
              </w:rPr>
              <w:t>просрочку 0,302000% в день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670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На прочие услуги</w:t>
            </w:r>
          </w:p>
        </w:tc>
        <w:tc>
          <w:tcPr>
            <w:tcW w:w="4815" w:type="dxa"/>
            <w:gridSpan w:val="7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Не применимо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670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Сумма при выкупе в срок</w:t>
            </w:r>
          </w:p>
        </w:tc>
        <w:tc>
          <w:tcPr>
            <w:tcW w:w="4815" w:type="dxa"/>
            <w:gridSpan w:val="7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6759D8" w:rsidP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</w:t>
            </w:r>
            <w:r w:rsidR="00E47F9D">
              <w:rPr>
                <w:rFonts w:ascii="Arial" w:hAnsi="Arial"/>
                <w:sz w:val="18"/>
                <w:szCs w:val="18"/>
              </w:rPr>
              <w:t> 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xxx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 руб., из них проценты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xx</w:t>
            </w:r>
            <w:r w:rsidR="00E47F9D">
              <w:rPr>
                <w:rFonts w:ascii="Arial" w:hAnsi="Arial"/>
                <w:sz w:val="18"/>
                <w:szCs w:val="18"/>
              </w:rPr>
              <w:t xml:space="preserve"> руб.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b/>
                <w:sz w:val="18"/>
                <w:szCs w:val="18"/>
              </w:rPr>
              <w:t>При оформлении залога: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90" w:type="dxa"/>
            <w:gridSpan w:val="4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b/>
                <w:sz w:val="18"/>
                <w:szCs w:val="18"/>
              </w:rPr>
              <w:t>При оформлении выкупа:</w:t>
            </w: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200" w:type="dxa"/>
            <w:gridSpan w:val="6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С условиями договора займа согласен, заем получил.</w:t>
            </w:r>
          </w:p>
        </w:tc>
        <w:tc>
          <w:tcPr>
            <w:tcW w:w="510" w:type="dxa"/>
            <w:tcBorders>
              <w:top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tcBorders>
              <w:top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080" w:type="dxa"/>
            <w:gridSpan w:val="6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Имущество получил. Претензий к Ломбарду не имею</w:t>
            </w:r>
          </w:p>
        </w:tc>
        <w:tc>
          <w:tcPr>
            <w:tcW w:w="735" w:type="dxa"/>
            <w:tcBorders>
              <w:top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40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lef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leftMargin">
                        <wp:posOffset>39370</wp:posOffset>
                      </wp:positionH>
                      <wp:positionV relativeFrom="topMargin">
                        <wp:posOffset>0</wp:posOffset>
                      </wp:positionV>
                      <wp:extent cx="161925" cy="208915"/>
                      <wp:effectExtent l="3175" t="635" r="0" b="0"/>
                      <wp:wrapNone/>
                      <wp:docPr id="2" name="Rectangle 3" descr="ooxWord://word/Media/image004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891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7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alt="ooxWord://word/Media/image004.png" style="position:absolute;margin-left:3.1pt;margin-top:0;width:12.75pt;height:16.45pt;z-index:251656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" stroked="f" strokecolor="#615">
                      <v:fill r:id="rId8" o:title="image004" recolor="t" type="frame"/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10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tcBorders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leftMargin">
                        <wp:posOffset>39370</wp:posOffset>
                      </wp:positionH>
                      <wp:positionV relativeFrom="topMargin">
                        <wp:posOffset>32385</wp:posOffset>
                      </wp:positionV>
                      <wp:extent cx="161925" cy="208915"/>
                      <wp:effectExtent l="0" t="4445" r="635" b="0"/>
                      <wp:wrapNone/>
                      <wp:docPr id="1" name="Rectangle 2" descr="ooxWord://word/Media/image005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891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7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alt="ooxWord://word/Media/image005.png" style="position:absolute;margin-left:3.1pt;margin-top:2.55pt;width:12.75pt;height:16.45pt;z-index:2516572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" stroked="f" strokecolor="#615">
                      <v:fill r:id="rId8" o:title="image005" recolor="t" type="frame"/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495" w:type="dxa"/>
            <w:tcBorders>
              <w:left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600" w:type="dxa"/>
            <w:tcBorders>
              <w:left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hRule="exact" w:val="240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565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Pr="006759D8" w:rsidRDefault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X.</w:t>
            </w:r>
          </w:p>
        </w:tc>
        <w:tc>
          <w:tcPr>
            <w:tcW w:w="1470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6759D8">
            <w:pPr>
              <w:spacing w:after="0"/>
            </w:pPr>
            <w:r w:rsidRPr="006759D8">
              <w:rPr>
                <w:rFonts w:ascii="Arial" w:hAnsi="Arial"/>
                <w:sz w:val="18"/>
                <w:szCs w:val="18"/>
              </w:rPr>
              <w:t>02</w:t>
            </w:r>
            <w:r>
              <w:rPr>
                <w:rFonts w:ascii="Arial" w:hAnsi="Arial"/>
                <w:sz w:val="18"/>
                <w:szCs w:val="18"/>
              </w:rPr>
              <w:t>.0</w:t>
            </w:r>
            <w:r w:rsidRPr="006759D8">
              <w:rPr>
                <w:rFonts w:ascii="Arial" w:hAnsi="Arial"/>
                <w:sz w:val="18"/>
                <w:szCs w:val="18"/>
              </w:rPr>
              <w:t>1</w:t>
            </w:r>
            <w:r w:rsidR="00E47F9D">
              <w:rPr>
                <w:rFonts w:ascii="Arial" w:hAnsi="Arial"/>
                <w:sz w:val="18"/>
                <w:szCs w:val="18"/>
              </w:rPr>
              <w:t>.2026</w:t>
            </w:r>
          </w:p>
        </w:tc>
        <w:tc>
          <w:tcPr>
            <w:tcW w:w="9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65" w:type="dxa"/>
            <w:tcBorders>
              <w:left w:val="non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305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(подпись заемщика)</w:t>
            </w:r>
          </w:p>
        </w:tc>
        <w:tc>
          <w:tcPr>
            <w:tcW w:w="2565" w:type="dxa"/>
            <w:gridSpan w:val="4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(расшифровка подписи заемщика)</w:t>
            </w:r>
          </w:p>
        </w:tc>
        <w:tc>
          <w:tcPr>
            <w:tcW w:w="1470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(дата)</w:t>
            </w:r>
          </w:p>
        </w:tc>
        <w:tc>
          <w:tcPr>
            <w:tcW w:w="1425" w:type="dxa"/>
            <w:gridSpan w:val="2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(подпись)</w:t>
            </w:r>
          </w:p>
        </w:tc>
        <w:tc>
          <w:tcPr>
            <w:tcW w:w="2655" w:type="dxa"/>
            <w:gridSpan w:val="4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(расшифровка подписи заемщика)</w:t>
            </w:r>
          </w:p>
        </w:tc>
        <w:tc>
          <w:tcPr>
            <w:tcW w:w="73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(дата)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Залог принят, заем выдан.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  <w:trHeight w:val="75"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2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4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065" w:type="dxa"/>
            <w:gridSpan w:val="2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0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88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</w:pPr>
            <w:r>
              <w:rPr>
                <w:rFonts w:ascii="Arial" w:hAnsi="Arial"/>
                <w:sz w:val="18"/>
                <w:szCs w:val="18"/>
              </w:rPr>
              <w:t>кассир-приемщик</w:t>
            </w:r>
          </w:p>
        </w:tc>
        <w:tc>
          <w:tcPr>
            <w:tcW w:w="540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200" w:type="dxa"/>
            <w:gridSpan w:val="2"/>
            <w:tcBorders>
              <w:top w:val="non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510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3450" w:type="dxa"/>
            <w:gridSpan w:val="5"/>
            <w:tcBorders>
              <w:top w:val="non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86987" w:rsidRPr="006759D8" w:rsidRDefault="006759D8">
            <w:pPr>
              <w:spacing w:after="0"/>
            </w:pPr>
            <w:r>
              <w:rPr>
                <w:rFonts w:ascii="Arial" w:hAnsi="Arial"/>
                <w:sz w:val="18"/>
                <w:szCs w:val="18"/>
                <w:lang w:val="en-US"/>
              </w:rPr>
              <w:t>Xxxxx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</w:t>
            </w:r>
            <w:r w:rsidRPr="006759D8">
              <w:rPr>
                <w:rFonts w:ascii="Arial" w:hAnsi="Arial"/>
                <w:sz w:val="18"/>
                <w:szCs w:val="18"/>
              </w:rPr>
              <w:t xml:space="preserve">.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X.</w:t>
            </w:r>
          </w:p>
        </w:tc>
        <w:tc>
          <w:tcPr>
            <w:tcW w:w="70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1620" w:type="dxa"/>
            <w:gridSpan w:val="2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6759D8">
            <w:pPr>
              <w:spacing w:after="0"/>
            </w:pPr>
            <w:r w:rsidRPr="006759D8">
              <w:rPr>
                <w:rFonts w:ascii="Arial" w:hAnsi="Arial"/>
                <w:sz w:val="18"/>
                <w:szCs w:val="18"/>
              </w:rPr>
              <w:t>02</w:t>
            </w:r>
            <w:r>
              <w:rPr>
                <w:rFonts w:ascii="Arial" w:hAnsi="Arial"/>
                <w:sz w:val="18"/>
                <w:szCs w:val="18"/>
              </w:rPr>
              <w:t>.0</w:t>
            </w:r>
            <w:r w:rsidRPr="006759D8">
              <w:rPr>
                <w:rFonts w:ascii="Arial" w:hAnsi="Arial"/>
                <w:sz w:val="18"/>
                <w:szCs w:val="18"/>
              </w:rPr>
              <w:t>1</w:t>
            </w:r>
            <w:r w:rsidR="00E47F9D">
              <w:rPr>
                <w:rFonts w:ascii="Arial" w:hAnsi="Arial"/>
                <w:sz w:val="18"/>
                <w:szCs w:val="18"/>
              </w:rPr>
              <w:t>.2026</w:t>
            </w:r>
          </w:p>
        </w:tc>
      </w:tr>
      <w:tr w:rsidR="00D869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" w:type="dxa"/>
            <w:shd w:val="clear" w:color="auto" w:fill="auto"/>
            <w:vAlign w:val="bottom"/>
          </w:tcPr>
          <w:p w:rsidR="00D86987" w:rsidRDefault="00D86987">
            <w:pPr>
              <w:spacing w:after="0"/>
            </w:pPr>
          </w:p>
        </w:tc>
        <w:tc>
          <w:tcPr>
            <w:tcW w:w="2460" w:type="dxa"/>
            <w:gridSpan w:val="3"/>
            <w:tcBorders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(наименование должности)</w:t>
            </w:r>
          </w:p>
        </w:tc>
        <w:tc>
          <w:tcPr>
            <w:tcW w:w="540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200" w:type="dxa"/>
            <w:gridSpan w:val="2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(подпись)</w:t>
            </w:r>
          </w:p>
        </w:tc>
        <w:tc>
          <w:tcPr>
            <w:tcW w:w="510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3450" w:type="dxa"/>
            <w:gridSpan w:val="5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(расшифровка подписи)</w:t>
            </w:r>
          </w:p>
        </w:tc>
        <w:tc>
          <w:tcPr>
            <w:tcW w:w="70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86987" w:rsidRDefault="00D86987">
            <w:pPr>
              <w:spacing w:after="0"/>
              <w:jc w:val="center"/>
            </w:pPr>
          </w:p>
        </w:tc>
        <w:tc>
          <w:tcPr>
            <w:tcW w:w="1620" w:type="dxa"/>
            <w:gridSpan w:val="2"/>
            <w:tcBorders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D86987" w:rsidRDefault="00E47F9D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(дата)</w:t>
            </w:r>
          </w:p>
        </w:tc>
      </w:tr>
    </w:tbl>
    <w:p w:rsidR="00000000" w:rsidRDefault="00E47F9D"/>
    <w:sectPr w:rsidR="00000000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987"/>
    <w:rsid w:val="00380271"/>
    <w:rsid w:val="00551139"/>
    <w:rsid w:val="006759D8"/>
    <w:rsid w:val="00D86987"/>
    <w:rsid w:val="00E4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Nadya</cp:lastModifiedBy>
  <cp:revision>2</cp:revision>
  <dcterms:created xsi:type="dcterms:W3CDTF">2026-08-25T20:44:00Z</dcterms:created>
  <dcterms:modified xsi:type="dcterms:W3CDTF">2026-08-25T20:44:00Z</dcterms:modified>
</cp:coreProperties>
</file>